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8E" w:rsidRDefault="00645B8E" w:rsidP="006C795D">
      <w:pPr>
        <w:jc w:val="center"/>
        <w:rPr>
          <w:b/>
          <w:bCs/>
          <w:sz w:val="32"/>
        </w:rPr>
      </w:pPr>
      <w:r>
        <w:rPr>
          <w:b/>
          <w:bCs/>
          <w:sz w:val="32"/>
        </w:rPr>
        <w:t>Zabawa jako podstawowa forma aktywności dziecka</w:t>
      </w:r>
    </w:p>
    <w:p w:rsidR="00645B8E" w:rsidRDefault="00645B8E" w:rsidP="006C795D">
      <w:pPr>
        <w:jc w:val="both"/>
        <w:rPr>
          <w:b/>
          <w:bCs/>
          <w:sz w:val="28"/>
        </w:rPr>
      </w:pPr>
    </w:p>
    <w:p w:rsidR="00645B8E" w:rsidRDefault="00645B8E" w:rsidP="006C795D">
      <w:pPr>
        <w:tabs>
          <w:tab w:val="left" w:pos="0"/>
        </w:tabs>
        <w:jc w:val="both"/>
      </w:pPr>
      <w:r>
        <w:t xml:space="preserve"> Większość procesów psychicznych małego dziecka przebiega w ścisłym powiązaniu   z jego aktywnością. Specyficzną dla okresu przedszkolnego formą działalności jest zabawa. Znaczenie zabaw dla rozwoju dziecka potwierdzają liczne badania naukowe, które dowodzą, że dzięki niej dziecko poznaje otaczający świat, poszerza swoją wiedzę, wzbogaca doświadczenie, jak również przez nią może wyrazić ono swoje indywidualne predyspozycje , upodobania, cechy osobowościowe</w:t>
      </w:r>
      <w:r>
        <w:rPr>
          <w:rStyle w:val="Odwoanieprzypisudolnego"/>
        </w:rPr>
        <w:footnoteReference w:id="1"/>
      </w:r>
      <w:r>
        <w:t>.</w:t>
      </w:r>
    </w:p>
    <w:p w:rsidR="00645B8E" w:rsidRDefault="00645B8E" w:rsidP="006C795D">
      <w:pPr>
        <w:tabs>
          <w:tab w:val="left" w:pos="0"/>
        </w:tabs>
        <w:jc w:val="both"/>
      </w:pPr>
      <w:r>
        <w:t xml:space="preserve">      Zabawa w ujęciu W. Okonia „ jest działaniem wykonywanym dla własnej przyjemności a opartym na udziale wyobraźni, tworzącej nową rzeczywistość’’</w:t>
      </w:r>
      <w:r>
        <w:rPr>
          <w:rStyle w:val="Odwoanieprzypisudolnego"/>
        </w:rPr>
        <w:footnoteReference w:id="2"/>
      </w:r>
      <w:r>
        <w:t>. S. Szuman mówi, że „zabawa jest naturalną, wrodzoną, specjalną metodą uczenia się małego dziecka’’</w:t>
      </w:r>
      <w:r>
        <w:rPr>
          <w:rStyle w:val="Odwoanieprzypisudolnego"/>
        </w:rPr>
        <w:footnoteReference w:id="3"/>
      </w:r>
      <w:r>
        <w:t>. G. Kapica natomiast zwraca uwagę na fakt, że zabawa „jako swoisty, główny i niezastąpiony rodzaj aktywności dziecka, a zarazem środek jego ekspresji jest naturalną drogą zaspokajania jego zainteresowań oraz potrzeb : ruchowych, poznawczych, emocjonalnych i społecznych’’</w:t>
      </w:r>
      <w:r>
        <w:rPr>
          <w:rStyle w:val="Odwoanieprzypisudolnego"/>
        </w:rPr>
        <w:footnoteReference w:id="4"/>
      </w:r>
      <w:r>
        <w:t>.</w:t>
      </w:r>
    </w:p>
    <w:p w:rsidR="00645B8E" w:rsidRDefault="00645B8E" w:rsidP="006C795D">
      <w:pPr>
        <w:tabs>
          <w:tab w:val="left" w:pos="0"/>
        </w:tabs>
        <w:jc w:val="both"/>
      </w:pPr>
      <w:r>
        <w:t xml:space="preserve">      Jednoznacznie przyjmuje się , że zabawa jest wielostronną działalnością dziecka, zastępującą typowe dla dorosłych formy działalności: pracę, uczenie się i aktywność własną. W zabawie podejmowana aktywność nie prowadzi do uzyskania określonego efektu, ale często jest wykonywaniem czynności dla niej samej</w:t>
      </w:r>
      <w:r>
        <w:rPr>
          <w:rStyle w:val="Odwoanieprzypisudolnego"/>
        </w:rPr>
        <w:footnoteReference w:id="5"/>
      </w:r>
      <w:r>
        <w:t>.</w:t>
      </w:r>
    </w:p>
    <w:p w:rsidR="00645B8E" w:rsidRDefault="00645B8E" w:rsidP="006C795D">
      <w:pPr>
        <w:pStyle w:val="Tekstpodstawowywcity"/>
        <w:tabs>
          <w:tab w:val="left" w:pos="0"/>
        </w:tabs>
        <w:ind w:left="0"/>
        <w:jc w:val="both"/>
      </w:pPr>
      <w:r>
        <w:t xml:space="preserve">      Istnieje wiele propozycji klasyfikacji zabaw, różna jest też ich terminologia, tzn. ten sam rodzaj zabawy jest rozmaicie określany. Według przyjętej w polskiej psychologii rozwojowej klasyfikacji dokonanej przez P. A. </w:t>
      </w:r>
      <w:proofErr w:type="spellStart"/>
      <w:r>
        <w:t>Rudika</w:t>
      </w:r>
      <w:proofErr w:type="spellEnd"/>
      <w:r>
        <w:t xml:space="preserve"> wyróżniamy:</w:t>
      </w:r>
    </w:p>
    <w:p w:rsidR="00645B8E" w:rsidRDefault="00645B8E" w:rsidP="006C795D">
      <w:pPr>
        <w:numPr>
          <w:ilvl w:val="0"/>
          <w:numId w:val="1"/>
        </w:numPr>
        <w:jc w:val="both"/>
      </w:pPr>
      <w:r>
        <w:t>zabawy twórcze ( tematyczne, iluzyjne, fikcyjne, w ‘’ coś’’ )</w:t>
      </w:r>
    </w:p>
    <w:p w:rsidR="00645B8E" w:rsidRDefault="00645B8E" w:rsidP="006C795D">
      <w:pPr>
        <w:numPr>
          <w:ilvl w:val="0"/>
          <w:numId w:val="1"/>
        </w:numPr>
        <w:jc w:val="both"/>
      </w:pPr>
      <w:r>
        <w:t>zabawy konstrukcyjne</w:t>
      </w:r>
    </w:p>
    <w:p w:rsidR="00645B8E" w:rsidRDefault="00645B8E" w:rsidP="006C795D">
      <w:pPr>
        <w:numPr>
          <w:ilvl w:val="0"/>
          <w:numId w:val="1"/>
        </w:numPr>
        <w:jc w:val="both"/>
      </w:pPr>
      <w:r>
        <w:t>zabawy ruchowe</w:t>
      </w:r>
    </w:p>
    <w:p w:rsidR="00645B8E" w:rsidRDefault="00645B8E" w:rsidP="006C795D">
      <w:pPr>
        <w:numPr>
          <w:ilvl w:val="0"/>
          <w:numId w:val="1"/>
        </w:numPr>
        <w:jc w:val="both"/>
      </w:pPr>
      <w:r>
        <w:t>zabawy dydaktyczne</w:t>
      </w:r>
      <w:r>
        <w:rPr>
          <w:rStyle w:val="Odwoanieprzypisudolnego"/>
        </w:rPr>
        <w:footnoteReference w:id="6"/>
      </w:r>
    </w:p>
    <w:p w:rsidR="00645B8E" w:rsidRDefault="00645B8E" w:rsidP="006C795D">
      <w:pPr>
        <w:jc w:val="both"/>
      </w:pPr>
      <w:r>
        <w:t xml:space="preserve">      W zabawach twórczych dzieci odtwarzają życie i pracę dorosłych. Czynności i sytuacje zabawowe łączą się w łańcuchy tematyczne, w których często dochodzi do mieszania się obiektywnej rzeczywistości ze światem fantazji.</w:t>
      </w:r>
    </w:p>
    <w:p w:rsidR="00645B8E" w:rsidRDefault="00645B8E" w:rsidP="006C795D">
      <w:pPr>
        <w:jc w:val="both"/>
      </w:pPr>
      <w:r>
        <w:t xml:space="preserve">      Zabawy konstrukcyjne polegają na wytworzeniu przedmiotów, obiektów z różnorodnych materiałów bądź gotowych elementów (np. klocki Lego ). Rozwijają zdolności manualne, twórcze myślenie, wytrwałość, przygotowują do świadomego przekształcania rzeczywistości.</w:t>
      </w:r>
    </w:p>
    <w:p w:rsidR="00645B8E" w:rsidRDefault="00645B8E" w:rsidP="006C795D">
      <w:pPr>
        <w:jc w:val="both"/>
      </w:pPr>
      <w:r>
        <w:t xml:space="preserve">      Zabawy ruchowe związane z wykonywaniem ruchów, głównie lokomocyjnych, wymagających szybkości, zręczności i wysiłku, zaspokajają ‘’ głód’’ ruchu. Zapewniają harmonijny rozwój fizyczny, wdrażają do czynnego wypoczynku.</w:t>
      </w:r>
    </w:p>
    <w:p w:rsidR="00645B8E" w:rsidRDefault="00645B8E" w:rsidP="006C795D">
      <w:pPr>
        <w:jc w:val="both"/>
      </w:pPr>
      <w:r>
        <w:t xml:space="preserve">      Istotą zabaw dydaktycznych jest rozwiązywanie zadań kończących się określonym wynikiem. Są one przygotowane przez dorosłych w celu rozwijania zdolności poznawczych dziecka</w:t>
      </w:r>
      <w:r>
        <w:rPr>
          <w:rStyle w:val="Odwoanieprzypisudolnego"/>
        </w:rPr>
        <w:footnoteReference w:id="7"/>
      </w:r>
      <w:r>
        <w:t>.</w:t>
      </w:r>
    </w:p>
    <w:p w:rsidR="00645B8E" w:rsidRDefault="00645B8E" w:rsidP="006C795D">
      <w:pPr>
        <w:jc w:val="both"/>
      </w:pPr>
      <w:r>
        <w:t xml:space="preserve">      Inne kategoryzacje zabaw uwzględniają ich wymiar poznawczy i społeczny . Podziały te przedstawiają kolejno tabele 1 i 2.</w:t>
      </w:r>
    </w:p>
    <w:p w:rsidR="006C795D" w:rsidRDefault="006C795D" w:rsidP="006C795D">
      <w:pPr>
        <w:pStyle w:val="Nagwek1"/>
        <w:ind w:left="0"/>
        <w:jc w:val="both"/>
        <w:rPr>
          <w:b w:val="0"/>
          <w:bCs w:val="0"/>
          <w:sz w:val="24"/>
        </w:rPr>
      </w:pPr>
    </w:p>
    <w:p w:rsidR="00645B8E" w:rsidRDefault="00645B8E" w:rsidP="006C795D">
      <w:pPr>
        <w:pStyle w:val="Nagwek1"/>
        <w:ind w:left="0"/>
        <w:jc w:val="both"/>
      </w:pPr>
      <w:r>
        <w:t>Tabela 1. Klasyfikacja zabaw ze względu na ich poziom poznawczy</w:t>
      </w:r>
    </w:p>
    <w:p w:rsidR="00645B8E" w:rsidRDefault="00645B8E" w:rsidP="006C795D">
      <w:pPr>
        <w:jc w:val="both"/>
      </w:pPr>
    </w:p>
    <w:tbl>
      <w:tblPr>
        <w:tblW w:w="945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3853"/>
        <w:gridCol w:w="3556"/>
      </w:tblGrid>
      <w:tr w:rsidR="00645B8E" w:rsidTr="00A97FFD">
        <w:trPr>
          <w:jc w:val="center"/>
        </w:trPr>
        <w:tc>
          <w:tcPr>
            <w:tcW w:w="2050" w:type="dxa"/>
          </w:tcPr>
          <w:p w:rsidR="00645B8E" w:rsidRDefault="00645B8E" w:rsidP="006C795D">
            <w:pPr>
              <w:jc w:val="both"/>
            </w:pPr>
            <w:r>
              <w:t>Typ</w:t>
            </w:r>
          </w:p>
        </w:tc>
        <w:tc>
          <w:tcPr>
            <w:tcW w:w="3853" w:type="dxa"/>
          </w:tcPr>
          <w:p w:rsidR="00645B8E" w:rsidRDefault="00645B8E" w:rsidP="006C795D">
            <w:pPr>
              <w:pStyle w:val="Nagwek2"/>
              <w:jc w:val="both"/>
              <w:rPr>
                <w:sz w:val="24"/>
              </w:rPr>
            </w:pPr>
            <w:r>
              <w:rPr>
                <w:sz w:val="24"/>
              </w:rPr>
              <w:t>Opis</w:t>
            </w:r>
          </w:p>
        </w:tc>
        <w:tc>
          <w:tcPr>
            <w:tcW w:w="3556" w:type="dxa"/>
          </w:tcPr>
          <w:p w:rsidR="00645B8E" w:rsidRDefault="00645B8E" w:rsidP="006C795D">
            <w:pPr>
              <w:pStyle w:val="Nagwek2"/>
              <w:jc w:val="both"/>
              <w:rPr>
                <w:sz w:val="24"/>
              </w:rPr>
            </w:pPr>
            <w:r>
              <w:rPr>
                <w:sz w:val="24"/>
              </w:rPr>
              <w:t>Przykłady</w:t>
            </w:r>
          </w:p>
        </w:tc>
      </w:tr>
      <w:tr w:rsidR="00645B8E" w:rsidTr="00A97FFD">
        <w:trPr>
          <w:jc w:val="center"/>
        </w:trPr>
        <w:tc>
          <w:tcPr>
            <w:tcW w:w="2050" w:type="dxa"/>
          </w:tcPr>
          <w:p w:rsidR="00645B8E" w:rsidRDefault="00645B8E" w:rsidP="006C795D">
            <w:pPr>
              <w:pStyle w:val="Nagwek2"/>
              <w:jc w:val="both"/>
              <w:rPr>
                <w:sz w:val="24"/>
              </w:rPr>
            </w:pPr>
            <w:r>
              <w:rPr>
                <w:sz w:val="24"/>
              </w:rPr>
              <w:t>Funkcjonalna</w:t>
            </w:r>
          </w:p>
        </w:tc>
        <w:tc>
          <w:tcPr>
            <w:tcW w:w="3853" w:type="dxa"/>
          </w:tcPr>
          <w:p w:rsidR="00645B8E" w:rsidRDefault="00645B8E" w:rsidP="006C795D">
            <w:pPr>
              <w:jc w:val="both"/>
            </w:pPr>
            <w:r>
              <w:t>Proste powtarzające się ruchy mięśniowe wykonywane z przedmiotami lub bez przedmiotów</w:t>
            </w:r>
          </w:p>
        </w:tc>
        <w:tc>
          <w:tcPr>
            <w:tcW w:w="3556" w:type="dxa"/>
          </w:tcPr>
          <w:p w:rsidR="00645B8E" w:rsidRDefault="00645B8E" w:rsidP="006C795D">
            <w:pPr>
              <w:jc w:val="both"/>
            </w:pPr>
            <w:r>
              <w:t>Potrząsanie grzechotką, podskakiwanie</w:t>
            </w:r>
          </w:p>
        </w:tc>
      </w:tr>
      <w:tr w:rsidR="00645B8E" w:rsidTr="00A97FFD">
        <w:trPr>
          <w:jc w:val="center"/>
        </w:trPr>
        <w:tc>
          <w:tcPr>
            <w:tcW w:w="2050" w:type="dxa"/>
          </w:tcPr>
          <w:p w:rsidR="00645B8E" w:rsidRDefault="00645B8E" w:rsidP="006C795D">
            <w:pPr>
              <w:pStyle w:val="Nagwek2"/>
              <w:jc w:val="both"/>
              <w:rPr>
                <w:sz w:val="24"/>
              </w:rPr>
            </w:pPr>
            <w:r>
              <w:rPr>
                <w:sz w:val="24"/>
              </w:rPr>
              <w:t>Konstrukcyjna</w:t>
            </w:r>
          </w:p>
        </w:tc>
        <w:tc>
          <w:tcPr>
            <w:tcW w:w="3853" w:type="dxa"/>
          </w:tcPr>
          <w:p w:rsidR="00645B8E" w:rsidRDefault="00645B8E" w:rsidP="006C795D">
            <w:pPr>
              <w:jc w:val="both"/>
            </w:pPr>
            <w:r>
              <w:t>Manipulowanie przedmiotami w celu stworzenia czegoś</w:t>
            </w:r>
          </w:p>
        </w:tc>
        <w:tc>
          <w:tcPr>
            <w:tcW w:w="3556" w:type="dxa"/>
          </w:tcPr>
          <w:p w:rsidR="00645B8E" w:rsidRDefault="00645B8E" w:rsidP="006C795D">
            <w:pPr>
              <w:jc w:val="both"/>
            </w:pPr>
            <w:r>
              <w:t>Budowanie wieży z klocków, wycinanie i klejenie obrazków</w:t>
            </w:r>
          </w:p>
        </w:tc>
      </w:tr>
      <w:tr w:rsidR="00645B8E" w:rsidTr="00A97FFD">
        <w:trPr>
          <w:jc w:val="center"/>
        </w:trPr>
        <w:tc>
          <w:tcPr>
            <w:tcW w:w="2050" w:type="dxa"/>
          </w:tcPr>
          <w:p w:rsidR="00645B8E" w:rsidRDefault="00645B8E" w:rsidP="006C795D">
            <w:pPr>
              <w:jc w:val="both"/>
            </w:pPr>
            <w:r>
              <w:t>Tematyczna (symboliczna, dramatyczna)</w:t>
            </w:r>
          </w:p>
        </w:tc>
        <w:tc>
          <w:tcPr>
            <w:tcW w:w="3853" w:type="dxa"/>
          </w:tcPr>
          <w:p w:rsidR="00645B8E" w:rsidRDefault="00645B8E" w:rsidP="006C795D">
            <w:pPr>
              <w:jc w:val="both"/>
            </w:pPr>
            <w:r>
              <w:t>Wykorzystanie przedmiotu lub osoby jako symbolu czegoś innego</w:t>
            </w:r>
          </w:p>
        </w:tc>
        <w:tc>
          <w:tcPr>
            <w:tcW w:w="3556" w:type="dxa"/>
          </w:tcPr>
          <w:p w:rsidR="00645B8E" w:rsidRDefault="00645B8E" w:rsidP="006C795D">
            <w:pPr>
              <w:jc w:val="both"/>
            </w:pPr>
            <w:r>
              <w:t>Udawanie, że patyk jest statkiem, zabawa z kolegą w Batmana</w:t>
            </w:r>
          </w:p>
        </w:tc>
      </w:tr>
      <w:tr w:rsidR="00645B8E" w:rsidTr="00A97FFD">
        <w:trPr>
          <w:jc w:val="center"/>
        </w:trPr>
        <w:tc>
          <w:tcPr>
            <w:tcW w:w="2050" w:type="dxa"/>
          </w:tcPr>
          <w:p w:rsidR="00645B8E" w:rsidRDefault="00645B8E" w:rsidP="006C795D">
            <w:pPr>
              <w:jc w:val="both"/>
            </w:pPr>
            <w:r>
              <w:t>Gry z regułami</w:t>
            </w:r>
          </w:p>
        </w:tc>
        <w:tc>
          <w:tcPr>
            <w:tcW w:w="3853" w:type="dxa"/>
          </w:tcPr>
          <w:p w:rsidR="00645B8E" w:rsidRDefault="00645B8E" w:rsidP="006C795D">
            <w:pPr>
              <w:jc w:val="both"/>
            </w:pPr>
            <w:r>
              <w:t>Granie w gry zgodnie z ustalonymi z góry regułami</w:t>
            </w:r>
          </w:p>
        </w:tc>
        <w:tc>
          <w:tcPr>
            <w:tcW w:w="3556" w:type="dxa"/>
          </w:tcPr>
          <w:p w:rsidR="00645B8E" w:rsidRDefault="00645B8E" w:rsidP="006C795D">
            <w:pPr>
              <w:jc w:val="both"/>
            </w:pPr>
            <w:r>
              <w:t>Gra w klasy, warcaby</w:t>
            </w:r>
          </w:p>
        </w:tc>
      </w:tr>
    </w:tbl>
    <w:p w:rsidR="00645B8E" w:rsidRDefault="00645B8E" w:rsidP="006C795D">
      <w:pPr>
        <w:ind w:left="360"/>
        <w:jc w:val="both"/>
        <w:rPr>
          <w:b/>
          <w:bCs/>
        </w:rPr>
      </w:pPr>
    </w:p>
    <w:p w:rsidR="00645B8E" w:rsidRDefault="00645B8E" w:rsidP="006C795D">
      <w:pPr>
        <w:ind w:left="360"/>
        <w:jc w:val="both"/>
        <w:rPr>
          <w:b/>
          <w:bCs/>
        </w:rPr>
      </w:pPr>
    </w:p>
    <w:p w:rsidR="00645B8E" w:rsidRDefault="00645B8E" w:rsidP="006C795D">
      <w:pPr>
        <w:pStyle w:val="Nagwek8"/>
        <w:jc w:val="both"/>
      </w:pPr>
      <w:r>
        <w:t>Tabela 2. Klasyfikacja zabaw ze względu na ich poziom społeczny</w:t>
      </w:r>
    </w:p>
    <w:p w:rsidR="00645B8E" w:rsidRDefault="00645B8E" w:rsidP="006C795D">
      <w:pPr>
        <w:jc w:val="both"/>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200"/>
      </w:tblGrid>
      <w:tr w:rsidR="00645B8E" w:rsidTr="00A97FFD">
        <w:tc>
          <w:tcPr>
            <w:tcW w:w="2340" w:type="dxa"/>
          </w:tcPr>
          <w:p w:rsidR="00645B8E" w:rsidRDefault="00645B8E" w:rsidP="006C795D">
            <w:pPr>
              <w:jc w:val="both"/>
            </w:pPr>
            <w:r>
              <w:t>Typ</w:t>
            </w:r>
          </w:p>
        </w:tc>
        <w:tc>
          <w:tcPr>
            <w:tcW w:w="7200" w:type="dxa"/>
          </w:tcPr>
          <w:p w:rsidR="00645B8E" w:rsidRDefault="00645B8E" w:rsidP="006C795D">
            <w:pPr>
              <w:jc w:val="both"/>
            </w:pPr>
            <w:r>
              <w:t>Opis</w:t>
            </w:r>
          </w:p>
        </w:tc>
      </w:tr>
      <w:tr w:rsidR="00645B8E" w:rsidTr="00A97FFD">
        <w:tc>
          <w:tcPr>
            <w:tcW w:w="2340" w:type="dxa"/>
          </w:tcPr>
          <w:p w:rsidR="00645B8E" w:rsidRDefault="00645B8E" w:rsidP="006C795D">
            <w:pPr>
              <w:pStyle w:val="Nagwek3"/>
              <w:jc w:val="both"/>
              <w:rPr>
                <w:sz w:val="24"/>
              </w:rPr>
            </w:pPr>
            <w:r>
              <w:rPr>
                <w:sz w:val="24"/>
              </w:rPr>
              <w:t>Obserwowanie</w:t>
            </w:r>
          </w:p>
        </w:tc>
        <w:tc>
          <w:tcPr>
            <w:tcW w:w="7200" w:type="dxa"/>
          </w:tcPr>
          <w:p w:rsidR="00645B8E" w:rsidRDefault="00645B8E" w:rsidP="006C795D">
            <w:pPr>
              <w:jc w:val="both"/>
            </w:pPr>
            <w:r>
              <w:t>Obserwowanie zabaw innych osób bez brania w niej udziału</w:t>
            </w:r>
          </w:p>
        </w:tc>
      </w:tr>
      <w:tr w:rsidR="00645B8E" w:rsidTr="00A97FFD">
        <w:tc>
          <w:tcPr>
            <w:tcW w:w="2340" w:type="dxa"/>
          </w:tcPr>
          <w:p w:rsidR="00645B8E" w:rsidRDefault="00645B8E" w:rsidP="006C795D">
            <w:pPr>
              <w:jc w:val="both"/>
            </w:pPr>
            <w:r>
              <w:t>Zabawa samotna</w:t>
            </w:r>
          </w:p>
        </w:tc>
        <w:tc>
          <w:tcPr>
            <w:tcW w:w="7200" w:type="dxa"/>
          </w:tcPr>
          <w:p w:rsidR="00645B8E" w:rsidRDefault="00645B8E" w:rsidP="006C795D">
            <w:pPr>
              <w:jc w:val="both"/>
            </w:pPr>
            <w:r>
              <w:t xml:space="preserve">Bawienie się w pojedynkę, bez prób zbliżania się do innych </w:t>
            </w:r>
          </w:p>
        </w:tc>
      </w:tr>
      <w:tr w:rsidR="00645B8E" w:rsidTr="00A97FFD">
        <w:tc>
          <w:tcPr>
            <w:tcW w:w="2340" w:type="dxa"/>
          </w:tcPr>
          <w:p w:rsidR="00645B8E" w:rsidRDefault="00645B8E" w:rsidP="006C795D">
            <w:pPr>
              <w:jc w:val="both"/>
            </w:pPr>
            <w:r>
              <w:t>Zabawa równoległa</w:t>
            </w:r>
          </w:p>
        </w:tc>
        <w:tc>
          <w:tcPr>
            <w:tcW w:w="7200" w:type="dxa"/>
          </w:tcPr>
          <w:p w:rsidR="00645B8E" w:rsidRDefault="00645B8E" w:rsidP="006C795D">
            <w:pPr>
              <w:jc w:val="both"/>
            </w:pPr>
            <w:r>
              <w:t>Bawienie się obok innych dzieci takimi samymi przedmiotami, ale bez prawdziwej interakcji lub współpracy</w:t>
            </w:r>
          </w:p>
        </w:tc>
      </w:tr>
      <w:tr w:rsidR="00645B8E" w:rsidTr="00A97FFD">
        <w:tc>
          <w:tcPr>
            <w:tcW w:w="2340" w:type="dxa"/>
          </w:tcPr>
          <w:p w:rsidR="00645B8E" w:rsidRDefault="00645B8E" w:rsidP="006C795D">
            <w:pPr>
              <w:jc w:val="both"/>
            </w:pPr>
            <w:r>
              <w:t>Zabawa asocjacyjna</w:t>
            </w:r>
          </w:p>
        </w:tc>
        <w:tc>
          <w:tcPr>
            <w:tcW w:w="7200" w:type="dxa"/>
          </w:tcPr>
          <w:p w:rsidR="00645B8E" w:rsidRDefault="00645B8E" w:rsidP="006C795D">
            <w:pPr>
              <w:jc w:val="both"/>
            </w:pPr>
            <w:r>
              <w:t>Bawienie się z innymi dziećmi we wspólną zabawę, ale bez podziału pracy i bez podporządkowania jakiemuś ogólnemu celowi grupowemu</w:t>
            </w:r>
          </w:p>
        </w:tc>
      </w:tr>
      <w:tr w:rsidR="00645B8E" w:rsidTr="00A97FFD">
        <w:tc>
          <w:tcPr>
            <w:tcW w:w="2340" w:type="dxa"/>
          </w:tcPr>
          <w:p w:rsidR="00645B8E" w:rsidRDefault="00645B8E" w:rsidP="006C795D">
            <w:pPr>
              <w:jc w:val="both"/>
            </w:pPr>
            <w:r>
              <w:t>Zabawa kooperacyjna</w:t>
            </w:r>
          </w:p>
        </w:tc>
        <w:tc>
          <w:tcPr>
            <w:tcW w:w="7200" w:type="dxa"/>
          </w:tcPr>
          <w:p w:rsidR="00645B8E" w:rsidRDefault="00645B8E" w:rsidP="006C795D">
            <w:pPr>
              <w:jc w:val="both"/>
            </w:pPr>
            <w:r>
              <w:t>Bawienie się w grupie zorganizowanej dla wykonywania jakiegoś działania i osiągnięcia celu, z koordynacją zachowania poszczególnych członków dla dojścia do tego celu</w:t>
            </w:r>
          </w:p>
        </w:tc>
      </w:tr>
    </w:tbl>
    <w:p w:rsidR="00645B8E" w:rsidRDefault="00645B8E" w:rsidP="006C795D">
      <w:pPr>
        <w:ind w:left="360"/>
        <w:jc w:val="both"/>
        <w:rPr>
          <w:b/>
          <w:bCs/>
        </w:rPr>
      </w:pPr>
    </w:p>
    <w:p w:rsidR="00645B8E" w:rsidRDefault="00645B8E" w:rsidP="006C795D">
      <w:pPr>
        <w:jc w:val="both"/>
      </w:pPr>
      <w:r>
        <w:t xml:space="preserve">      Kategorie przedstawione w tabeli 1 różnią się pod względem złożoności zabawy, poczynając od prostego ćwiczenia motorycznego w zabawie funkcjonalnej, a kończąc na złożonych wymiarach występujących podczas zabaw z regułami. Podział ten uwzględnia różnice wiekowe: zabawa funkcjonalna pojawia się wcześnie w rozwoju i dominuje w wieku niemowlęcym i </w:t>
      </w:r>
      <w:proofErr w:type="spellStart"/>
      <w:r>
        <w:t>poniemowlęcym</w:t>
      </w:r>
      <w:proofErr w:type="spellEnd"/>
      <w:r>
        <w:t>, natomiast gry z regułami są rzadkością u dzieci w okresie poprzedzającym rozpoczęcie nauki w szkole . W wieku przedszkolnym specjalnym zainteresowaniem cieszy się zabawa tematyczna, której zwiększa się częstotliwość występowania ale też jej złożoność</w:t>
      </w:r>
      <w:r>
        <w:rPr>
          <w:rStyle w:val="Odwoanieprzypisudolnego"/>
        </w:rPr>
        <w:footnoteReference w:id="8"/>
      </w:r>
      <w:r>
        <w:t xml:space="preserve">. </w:t>
      </w:r>
    </w:p>
    <w:p w:rsidR="00645B8E" w:rsidRDefault="00645B8E" w:rsidP="006C795D">
      <w:pPr>
        <w:jc w:val="both"/>
      </w:pPr>
      <w:r>
        <w:t xml:space="preserve">      Tabela 2 przedstawia podział zabaw, w której kładzie się większy nacisk na organizację społeczną zabawy, mniejszy zaś na jej poziom poznawczy. W tej kategoryzacji zakłada się, że rozwój różnego rodzaju zabaw następuje w kolejności ukazanej w tabeli. U dwulatków częstsze są zabawy samotne, u </w:t>
      </w:r>
      <w:proofErr w:type="spellStart"/>
      <w:r>
        <w:t>pięcio</w:t>
      </w:r>
      <w:proofErr w:type="spellEnd"/>
      <w:r>
        <w:t xml:space="preserve"> i sześciolatków zabawy kooperacyjne i wspólne</w:t>
      </w:r>
      <w:r>
        <w:rPr>
          <w:rStyle w:val="Odwoanieprzypisudolnego"/>
        </w:rPr>
        <w:footnoteReference w:id="9"/>
      </w:r>
      <w:r>
        <w:t>.</w:t>
      </w:r>
    </w:p>
    <w:p w:rsidR="00645B8E" w:rsidRDefault="00645B8E" w:rsidP="006C795D">
      <w:pPr>
        <w:jc w:val="both"/>
      </w:pPr>
      <w:r>
        <w:t xml:space="preserve">      Zabawa jako jedna z głównych form wyrażania się dziecka jest swoistym ćwiczeniem wprowadzającym w życie biologiczne, społeczne i kulturalne, a jednocześnie służy wyrównywaniu braków codziennego życia, zaspokajaniu pragnień, a przez to przywracaniu równowagi psychicznej i kształtowaniu osobowości dziecka. Te dwie funkcje zabawy ( </w:t>
      </w:r>
      <w:r>
        <w:lastRenderedPageBreak/>
        <w:t>funkcja przygotowawcza i kompetencyjna ), na które zwraca uwagę W. Okoń, mają zasadnicze znaczenie dla rozwoju dziecka</w:t>
      </w:r>
      <w:r>
        <w:rPr>
          <w:rStyle w:val="Odwoanieprzypisudolnego"/>
        </w:rPr>
        <w:footnoteReference w:id="10"/>
      </w:r>
      <w:r>
        <w:t>.</w:t>
      </w:r>
    </w:p>
    <w:p w:rsidR="00645B8E" w:rsidRDefault="00645B8E" w:rsidP="006C795D">
      <w:pPr>
        <w:jc w:val="both"/>
      </w:pPr>
      <w:r>
        <w:t xml:space="preserve">      Przystosowanie się do otoczenia polega na opanowywaniu tych czynności, które umożliwiają zachowanie aktywnej postawy wobec otoczenia przyrodniczego i społecznego. Dotyczą one ruchów własnego ciała, poznanie ruchów i własności innych ciał oraz ich zharmonizowanie. Ponadto w ścisłej współzależności z nimi dokonuje się rozwój psychiczny, obejmujący: kształcenie zmysłów( wzroku, słuchu, dotyku, smaku, węchu) oraz wyższych zdolności poznawczych ( pamięci, uwagi, obserwacji, wyobraźni, myślenia ) a także rozwoju mowy</w:t>
      </w:r>
      <w:r>
        <w:rPr>
          <w:rStyle w:val="Odwoanieprzypisudolnego"/>
        </w:rPr>
        <w:footnoteReference w:id="11"/>
      </w:r>
      <w:r>
        <w:t>.</w:t>
      </w:r>
    </w:p>
    <w:p w:rsidR="00645B8E" w:rsidRDefault="00645B8E" w:rsidP="006C795D">
      <w:pPr>
        <w:jc w:val="both"/>
      </w:pPr>
      <w:r>
        <w:t xml:space="preserve">      Funkcja wyrównawcza sprawia, że zabawa kompensuje braki zwykłego życia, jego minusy, niedomagania i ograniczoność oraz stwarza świat fantazji i czarów. To dzięki tej funkcji możemy jednoznacznie stwierdzić, że jakaś czynność staje się w całej pełni zabawą</w:t>
      </w:r>
      <w:r>
        <w:rPr>
          <w:rStyle w:val="Odwoanieprzypisudolnego"/>
        </w:rPr>
        <w:footnoteReference w:id="12"/>
      </w:r>
      <w:r w:rsidR="006C795D">
        <w:t>.</w:t>
      </w:r>
    </w:p>
    <w:p w:rsidR="006C795D" w:rsidRDefault="006C795D" w:rsidP="006C795D">
      <w:pPr>
        <w:jc w:val="both"/>
      </w:pPr>
    </w:p>
    <w:p w:rsidR="006C795D" w:rsidRDefault="006C795D" w:rsidP="006C795D">
      <w:pPr>
        <w:jc w:val="both"/>
      </w:pPr>
    </w:p>
    <w:p w:rsidR="006C795D" w:rsidRDefault="006C795D" w:rsidP="006C795D">
      <w:pPr>
        <w:jc w:val="both"/>
      </w:pPr>
    </w:p>
    <w:p w:rsidR="006C795D" w:rsidRDefault="006C795D" w:rsidP="006C795D">
      <w:pPr>
        <w:jc w:val="both"/>
      </w:pPr>
    </w:p>
    <w:p w:rsidR="006C795D" w:rsidRDefault="006C795D" w:rsidP="006C795D">
      <w:pPr>
        <w:jc w:val="both"/>
      </w:pPr>
      <w:r>
        <w:t xml:space="preserve">                                                                      </w:t>
      </w:r>
      <w:bookmarkStart w:id="0" w:name="_GoBack"/>
      <w:bookmarkEnd w:id="0"/>
      <w:r>
        <w:t xml:space="preserve"> Opracowała Teresa Lampart- </w:t>
      </w:r>
      <w:proofErr w:type="spellStart"/>
      <w:r>
        <w:t>Halaburda</w:t>
      </w:r>
      <w:proofErr w:type="spellEnd"/>
    </w:p>
    <w:p w:rsidR="00645B8E" w:rsidRDefault="00645B8E" w:rsidP="00645B8E">
      <w:pPr>
        <w:rPr>
          <w:sz w:val="28"/>
        </w:rPr>
      </w:pPr>
    </w:p>
    <w:p w:rsidR="00645B8E" w:rsidRDefault="00645B8E" w:rsidP="00645B8E">
      <w:pPr>
        <w:rPr>
          <w:sz w:val="28"/>
        </w:rPr>
      </w:pPr>
    </w:p>
    <w:p w:rsidR="00645B8E" w:rsidRDefault="00645B8E" w:rsidP="00645B8E">
      <w:pPr>
        <w:rPr>
          <w:sz w:val="28"/>
        </w:rPr>
      </w:pPr>
    </w:p>
    <w:p w:rsidR="00E96838" w:rsidRDefault="00E96838"/>
    <w:sectPr w:rsidR="00E968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6A" w:rsidRDefault="0066496A" w:rsidP="00645B8E">
      <w:r>
        <w:separator/>
      </w:r>
    </w:p>
  </w:endnote>
  <w:endnote w:type="continuationSeparator" w:id="0">
    <w:p w:rsidR="0066496A" w:rsidRDefault="0066496A" w:rsidP="0064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6A" w:rsidRDefault="0066496A" w:rsidP="00645B8E">
      <w:r>
        <w:separator/>
      </w:r>
    </w:p>
  </w:footnote>
  <w:footnote w:type="continuationSeparator" w:id="0">
    <w:p w:rsidR="0066496A" w:rsidRDefault="0066496A" w:rsidP="00645B8E">
      <w:r>
        <w:continuationSeparator/>
      </w:r>
    </w:p>
  </w:footnote>
  <w:footnote w:id="1">
    <w:p w:rsidR="00645B8E" w:rsidRDefault="00645B8E" w:rsidP="00645B8E">
      <w:pPr>
        <w:pStyle w:val="Tekstprzypisudolnego"/>
      </w:pPr>
      <w:r>
        <w:rPr>
          <w:rStyle w:val="Odwoanieprzypisudolnego"/>
        </w:rPr>
        <w:footnoteRef/>
      </w:r>
      <w:r>
        <w:t xml:space="preserve"> M. </w:t>
      </w:r>
      <w:proofErr w:type="spellStart"/>
      <w:r>
        <w:t>Tatala</w:t>
      </w:r>
      <w:proofErr w:type="spellEnd"/>
      <w:r>
        <w:t xml:space="preserve">, </w:t>
      </w:r>
      <w:r>
        <w:rPr>
          <w:i/>
          <w:iCs/>
        </w:rPr>
        <w:t>Aktywność zabawowa dziecka</w:t>
      </w:r>
      <w:r>
        <w:t>, „Wychowanie na co dzień”, 7- 8/98</w:t>
      </w:r>
    </w:p>
  </w:footnote>
  <w:footnote w:id="2">
    <w:p w:rsidR="00645B8E" w:rsidRDefault="00645B8E" w:rsidP="00645B8E">
      <w:pPr>
        <w:pStyle w:val="Tekstprzypisudolnego"/>
      </w:pPr>
      <w:r>
        <w:rPr>
          <w:rStyle w:val="Odwoanieprzypisudolnego"/>
        </w:rPr>
        <w:footnoteRef/>
      </w:r>
      <w:r>
        <w:t xml:space="preserve"> M. Tyszkowa, </w:t>
      </w:r>
      <w:r>
        <w:rPr>
          <w:i/>
          <w:iCs/>
        </w:rPr>
        <w:t xml:space="preserve">Zabawa dziecka symbolizująca poznanie, </w:t>
      </w:r>
      <w:proofErr w:type="spellStart"/>
      <w:r>
        <w:rPr>
          <w:i/>
          <w:iCs/>
        </w:rPr>
        <w:t>autokomunikacja</w:t>
      </w:r>
      <w:proofErr w:type="spellEnd"/>
      <w:r>
        <w:t xml:space="preserve">, „Kwartalnik Pedagogiczny” </w:t>
      </w:r>
    </w:p>
    <w:p w:rsidR="00645B8E" w:rsidRDefault="00645B8E" w:rsidP="00645B8E">
      <w:pPr>
        <w:pStyle w:val="Tekstprzypisudolnego"/>
      </w:pPr>
      <w:r>
        <w:t>3- 4/88</w:t>
      </w:r>
    </w:p>
  </w:footnote>
  <w:footnote w:id="3">
    <w:p w:rsidR="00645B8E" w:rsidRDefault="00645B8E" w:rsidP="00645B8E">
      <w:pPr>
        <w:pStyle w:val="Tekstprzypisudolnego"/>
      </w:pPr>
      <w:r>
        <w:rPr>
          <w:rStyle w:val="Odwoanieprzypisudolnego"/>
        </w:rPr>
        <w:footnoteRef/>
      </w:r>
      <w:r>
        <w:t xml:space="preserve"> W. Dyner, </w:t>
      </w:r>
      <w:r>
        <w:rPr>
          <w:i/>
          <w:iCs/>
        </w:rPr>
        <w:t>Zabawy tematyczne dzieci w domu i przedszkolu</w:t>
      </w:r>
      <w:r>
        <w:t>, Ossolineum Wrocław 1983, s.30</w:t>
      </w:r>
    </w:p>
  </w:footnote>
  <w:footnote w:id="4">
    <w:p w:rsidR="00645B8E" w:rsidRDefault="00645B8E" w:rsidP="00645B8E">
      <w:pPr>
        <w:pStyle w:val="Tekstprzypisudolnego"/>
      </w:pPr>
      <w:r>
        <w:rPr>
          <w:rStyle w:val="Odwoanieprzypisudolnego"/>
        </w:rPr>
        <w:footnoteRef/>
      </w:r>
      <w:r>
        <w:t xml:space="preserve"> G. Kapica, </w:t>
      </w:r>
      <w:r>
        <w:rPr>
          <w:i/>
          <w:iCs/>
        </w:rPr>
        <w:t>Zabawa</w:t>
      </w:r>
      <w:r>
        <w:t xml:space="preserve"> w: W. Pomykała (red.) </w:t>
      </w:r>
      <w:r>
        <w:rPr>
          <w:i/>
          <w:iCs/>
        </w:rPr>
        <w:t>Encyklopedia pedagogiczna</w:t>
      </w:r>
      <w:r>
        <w:t>, Fundacja Innowacja Warszawa 1993, s. 933</w:t>
      </w:r>
    </w:p>
  </w:footnote>
  <w:footnote w:id="5">
    <w:p w:rsidR="00645B8E" w:rsidRDefault="00645B8E" w:rsidP="00645B8E">
      <w:pPr>
        <w:pStyle w:val="Tekstprzypisudolnego"/>
      </w:pPr>
      <w:r>
        <w:rPr>
          <w:rStyle w:val="Odwoanieprzypisudolnego"/>
        </w:rPr>
        <w:footnoteRef/>
      </w:r>
      <w:r>
        <w:t xml:space="preserve"> </w:t>
      </w:r>
      <w:proofErr w:type="spellStart"/>
      <w:r>
        <w:t>Tatala</w:t>
      </w:r>
      <w:proofErr w:type="spellEnd"/>
      <w:r>
        <w:t>, dz. cyt., s.39</w:t>
      </w:r>
    </w:p>
  </w:footnote>
  <w:footnote w:id="6">
    <w:p w:rsidR="00645B8E" w:rsidRDefault="00645B8E" w:rsidP="00645B8E">
      <w:pPr>
        <w:pStyle w:val="Tekstprzypisudolnego"/>
      </w:pPr>
      <w:r>
        <w:rPr>
          <w:rStyle w:val="Odwoanieprzypisudolnego"/>
        </w:rPr>
        <w:footnoteRef/>
      </w:r>
      <w:r>
        <w:t xml:space="preserve"> G. Kapica, </w:t>
      </w:r>
      <w:proofErr w:type="spellStart"/>
      <w:r>
        <w:t>dz.cyt</w:t>
      </w:r>
      <w:proofErr w:type="spellEnd"/>
      <w:r>
        <w:t>., s. 933</w:t>
      </w:r>
    </w:p>
  </w:footnote>
  <w:footnote w:id="7">
    <w:p w:rsidR="00645B8E" w:rsidRDefault="00645B8E" w:rsidP="00645B8E">
      <w:pPr>
        <w:pStyle w:val="Tekstprzypisudolnego"/>
      </w:pPr>
      <w:r>
        <w:rPr>
          <w:rStyle w:val="Odwoanieprzypisudolnego"/>
        </w:rPr>
        <w:footnoteRef/>
      </w:r>
      <w:r>
        <w:t xml:space="preserve"> G. Kapica, </w:t>
      </w:r>
      <w:proofErr w:type="spellStart"/>
      <w:r>
        <w:t>dz.cyt</w:t>
      </w:r>
      <w:proofErr w:type="spellEnd"/>
      <w:r>
        <w:t>., s. 934</w:t>
      </w:r>
    </w:p>
  </w:footnote>
  <w:footnote w:id="8">
    <w:p w:rsidR="00645B8E" w:rsidRDefault="00645B8E" w:rsidP="00645B8E">
      <w:pPr>
        <w:pStyle w:val="Tekstprzypisudolnego"/>
      </w:pPr>
      <w:r>
        <w:rPr>
          <w:rStyle w:val="Odwoanieprzypisudolnego"/>
        </w:rPr>
        <w:footnoteRef/>
      </w:r>
      <w:r>
        <w:t xml:space="preserve"> R. </w:t>
      </w:r>
      <w:proofErr w:type="spellStart"/>
      <w:r>
        <w:t>Vasta</w:t>
      </w:r>
      <w:proofErr w:type="spellEnd"/>
      <w:r>
        <w:t xml:space="preserve"> i in., dz. cyt., s.594</w:t>
      </w:r>
    </w:p>
  </w:footnote>
  <w:footnote w:id="9">
    <w:p w:rsidR="00645B8E" w:rsidRDefault="00645B8E" w:rsidP="00645B8E">
      <w:pPr>
        <w:pStyle w:val="Tekstprzypisudolnego"/>
      </w:pPr>
      <w:r>
        <w:rPr>
          <w:rStyle w:val="Odwoanieprzypisudolnego"/>
        </w:rPr>
        <w:footnoteRef/>
      </w:r>
      <w:r>
        <w:t xml:space="preserve"> tamże, s. 594</w:t>
      </w:r>
    </w:p>
  </w:footnote>
  <w:footnote w:id="10">
    <w:p w:rsidR="00645B8E" w:rsidRDefault="00645B8E" w:rsidP="00645B8E">
      <w:pPr>
        <w:pStyle w:val="Tekstprzypisudolnego"/>
      </w:pPr>
      <w:r>
        <w:rPr>
          <w:rStyle w:val="Odwoanieprzypisudolnego"/>
        </w:rPr>
        <w:footnoteRef/>
      </w:r>
      <w:r>
        <w:t xml:space="preserve"> W. Okoń, </w:t>
      </w:r>
      <w:r>
        <w:rPr>
          <w:i/>
          <w:iCs/>
        </w:rPr>
        <w:t>Zabawa a rzeczywistość</w:t>
      </w:r>
      <w:r>
        <w:t>, WSiP Warszawa 1987, s. 63</w:t>
      </w:r>
    </w:p>
  </w:footnote>
  <w:footnote w:id="11">
    <w:p w:rsidR="00645B8E" w:rsidRDefault="00645B8E" w:rsidP="00645B8E">
      <w:pPr>
        <w:pStyle w:val="Tekstprzypisudolnego"/>
      </w:pPr>
      <w:r>
        <w:rPr>
          <w:rStyle w:val="Odwoanieprzypisudolnego"/>
        </w:rPr>
        <w:footnoteRef/>
      </w:r>
      <w:r>
        <w:t xml:space="preserve"> W. </w:t>
      </w:r>
      <w:proofErr w:type="spellStart"/>
      <w:r>
        <w:t>Okoń,dz.cyt</w:t>
      </w:r>
      <w:proofErr w:type="spellEnd"/>
      <w:r>
        <w:t>., s. 46</w:t>
      </w:r>
    </w:p>
  </w:footnote>
  <w:footnote w:id="12">
    <w:p w:rsidR="00645B8E" w:rsidRDefault="00645B8E" w:rsidP="00645B8E">
      <w:pPr>
        <w:pStyle w:val="Tekstprzypisudolnego"/>
      </w:pPr>
      <w:r>
        <w:rPr>
          <w:rStyle w:val="Odwoanieprzypisudolnego"/>
        </w:rPr>
        <w:footnoteRef/>
      </w:r>
      <w:r>
        <w:t xml:space="preserve"> tamże, s. 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DEE"/>
    <w:multiLevelType w:val="hybridMultilevel"/>
    <w:tmpl w:val="B7DC134C"/>
    <w:lvl w:ilvl="0" w:tplc="C7E2C42E">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8E"/>
    <w:rsid w:val="00501589"/>
    <w:rsid w:val="00645B8E"/>
    <w:rsid w:val="0066496A"/>
    <w:rsid w:val="006C795D"/>
    <w:rsid w:val="00E96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B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5B8E"/>
    <w:pPr>
      <w:keepNext/>
      <w:ind w:left="360"/>
      <w:outlineLvl w:val="0"/>
    </w:pPr>
    <w:rPr>
      <w:b/>
      <w:bCs/>
      <w:sz w:val="28"/>
    </w:rPr>
  </w:style>
  <w:style w:type="paragraph" w:styleId="Nagwek2">
    <w:name w:val="heading 2"/>
    <w:basedOn w:val="Normalny"/>
    <w:next w:val="Normalny"/>
    <w:link w:val="Nagwek2Znak"/>
    <w:qFormat/>
    <w:rsid w:val="00645B8E"/>
    <w:pPr>
      <w:keepNext/>
      <w:outlineLvl w:val="1"/>
    </w:pPr>
    <w:rPr>
      <w:sz w:val="28"/>
    </w:rPr>
  </w:style>
  <w:style w:type="paragraph" w:styleId="Nagwek3">
    <w:name w:val="heading 3"/>
    <w:basedOn w:val="Normalny"/>
    <w:next w:val="Normalny"/>
    <w:link w:val="Nagwek3Znak"/>
    <w:qFormat/>
    <w:rsid w:val="00645B8E"/>
    <w:pPr>
      <w:keepNext/>
      <w:jc w:val="center"/>
      <w:outlineLvl w:val="2"/>
    </w:pPr>
    <w:rPr>
      <w:sz w:val="28"/>
    </w:rPr>
  </w:style>
  <w:style w:type="paragraph" w:styleId="Nagwek8">
    <w:name w:val="heading 8"/>
    <w:basedOn w:val="Normalny"/>
    <w:next w:val="Normalny"/>
    <w:link w:val="Nagwek8Znak"/>
    <w:qFormat/>
    <w:rsid w:val="00645B8E"/>
    <w:pPr>
      <w:keepNext/>
      <w:ind w:left="360"/>
      <w:jc w:val="center"/>
      <w:outlineLvl w:val="7"/>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B8E"/>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645B8E"/>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rsid w:val="00645B8E"/>
    <w:rPr>
      <w:rFonts w:ascii="Times New Roman" w:eastAsia="Times New Roman" w:hAnsi="Times New Roman" w:cs="Times New Roman"/>
      <w:sz w:val="28"/>
      <w:szCs w:val="24"/>
      <w:lang w:eastAsia="pl-PL"/>
    </w:rPr>
  </w:style>
  <w:style w:type="character" w:customStyle="1" w:styleId="Nagwek8Znak">
    <w:name w:val="Nagłówek 8 Znak"/>
    <w:basedOn w:val="Domylnaczcionkaakapitu"/>
    <w:link w:val="Nagwek8"/>
    <w:rsid w:val="00645B8E"/>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645B8E"/>
    <w:pPr>
      <w:ind w:left="360"/>
    </w:pPr>
  </w:style>
  <w:style w:type="character" w:customStyle="1" w:styleId="TekstpodstawowywcityZnak">
    <w:name w:val="Tekst podstawowy wcięty Znak"/>
    <w:basedOn w:val="Domylnaczcionkaakapitu"/>
    <w:link w:val="Tekstpodstawowywcity"/>
    <w:semiHidden/>
    <w:rsid w:val="00645B8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645B8E"/>
    <w:rPr>
      <w:sz w:val="20"/>
      <w:szCs w:val="20"/>
    </w:rPr>
  </w:style>
  <w:style w:type="character" w:customStyle="1" w:styleId="TekstprzypisudolnegoZnak">
    <w:name w:val="Tekst przypisu dolnego Znak"/>
    <w:basedOn w:val="Domylnaczcionkaakapitu"/>
    <w:link w:val="Tekstprzypisudolnego"/>
    <w:semiHidden/>
    <w:rsid w:val="00645B8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645B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B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5B8E"/>
    <w:pPr>
      <w:keepNext/>
      <w:ind w:left="360"/>
      <w:outlineLvl w:val="0"/>
    </w:pPr>
    <w:rPr>
      <w:b/>
      <w:bCs/>
      <w:sz w:val="28"/>
    </w:rPr>
  </w:style>
  <w:style w:type="paragraph" w:styleId="Nagwek2">
    <w:name w:val="heading 2"/>
    <w:basedOn w:val="Normalny"/>
    <w:next w:val="Normalny"/>
    <w:link w:val="Nagwek2Znak"/>
    <w:qFormat/>
    <w:rsid w:val="00645B8E"/>
    <w:pPr>
      <w:keepNext/>
      <w:outlineLvl w:val="1"/>
    </w:pPr>
    <w:rPr>
      <w:sz w:val="28"/>
    </w:rPr>
  </w:style>
  <w:style w:type="paragraph" w:styleId="Nagwek3">
    <w:name w:val="heading 3"/>
    <w:basedOn w:val="Normalny"/>
    <w:next w:val="Normalny"/>
    <w:link w:val="Nagwek3Znak"/>
    <w:qFormat/>
    <w:rsid w:val="00645B8E"/>
    <w:pPr>
      <w:keepNext/>
      <w:jc w:val="center"/>
      <w:outlineLvl w:val="2"/>
    </w:pPr>
    <w:rPr>
      <w:sz w:val="28"/>
    </w:rPr>
  </w:style>
  <w:style w:type="paragraph" w:styleId="Nagwek8">
    <w:name w:val="heading 8"/>
    <w:basedOn w:val="Normalny"/>
    <w:next w:val="Normalny"/>
    <w:link w:val="Nagwek8Znak"/>
    <w:qFormat/>
    <w:rsid w:val="00645B8E"/>
    <w:pPr>
      <w:keepNext/>
      <w:ind w:left="360"/>
      <w:jc w:val="center"/>
      <w:outlineLvl w:val="7"/>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B8E"/>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645B8E"/>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rsid w:val="00645B8E"/>
    <w:rPr>
      <w:rFonts w:ascii="Times New Roman" w:eastAsia="Times New Roman" w:hAnsi="Times New Roman" w:cs="Times New Roman"/>
      <w:sz w:val="28"/>
      <w:szCs w:val="24"/>
      <w:lang w:eastAsia="pl-PL"/>
    </w:rPr>
  </w:style>
  <w:style w:type="character" w:customStyle="1" w:styleId="Nagwek8Znak">
    <w:name w:val="Nagłówek 8 Znak"/>
    <w:basedOn w:val="Domylnaczcionkaakapitu"/>
    <w:link w:val="Nagwek8"/>
    <w:rsid w:val="00645B8E"/>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645B8E"/>
    <w:pPr>
      <w:ind w:left="360"/>
    </w:pPr>
  </w:style>
  <w:style w:type="character" w:customStyle="1" w:styleId="TekstpodstawowywcityZnak">
    <w:name w:val="Tekst podstawowy wcięty Znak"/>
    <w:basedOn w:val="Domylnaczcionkaakapitu"/>
    <w:link w:val="Tekstpodstawowywcity"/>
    <w:semiHidden/>
    <w:rsid w:val="00645B8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645B8E"/>
    <w:rPr>
      <w:sz w:val="20"/>
      <w:szCs w:val="20"/>
    </w:rPr>
  </w:style>
  <w:style w:type="character" w:customStyle="1" w:styleId="TekstprzypisudolnegoZnak">
    <w:name w:val="Tekst przypisu dolnego Znak"/>
    <w:basedOn w:val="Domylnaczcionkaakapitu"/>
    <w:link w:val="Tekstprzypisudolnego"/>
    <w:semiHidden/>
    <w:rsid w:val="00645B8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645B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906</Words>
  <Characters>5441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2016-01-18T13:01:00Z</dcterms:created>
  <dcterms:modified xsi:type="dcterms:W3CDTF">2016-01-18T17:16:00Z</dcterms:modified>
</cp:coreProperties>
</file>